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Default="00C003A9" w:rsidP="00E57F8F">
      <w:pPr>
        <w:pStyle w:val="Nagwek1"/>
        <w:rPr>
          <w:rFonts w:eastAsiaTheme="minorEastAsia"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CFDFDA" wp14:editId="39CB9CF1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="005325AE">
        <w:rPr>
          <w:rFonts w:asciiTheme="majorHAnsi" w:eastAsiaTheme="majorEastAsia" w:hAnsiTheme="majorHAnsi"/>
          <w:b/>
          <w:bCs/>
          <w:lang w:eastAsia="pl-PL"/>
        </w:rPr>
        <w:t xml:space="preserve">Regionalnych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Inwestycji Terytorialnych (1 część oceny</w:t>
      </w:r>
      <w:r w:rsidR="00C37389">
        <w:rPr>
          <w:rFonts w:asciiTheme="majorHAnsi" w:eastAsiaTheme="majorEastAsia" w:hAnsiTheme="majorHAnsi"/>
          <w:b/>
          <w:bCs/>
          <w:lang w:eastAsia="pl-PL"/>
        </w:rPr>
        <w:t xml:space="preserve">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="005325AE">
        <w:rPr>
          <w:rFonts w:asciiTheme="majorHAnsi" w:eastAsiaTheme="majorEastAsia" w:hAnsiTheme="majorHAnsi"/>
          <w:b/>
          <w:bCs/>
          <w:lang w:eastAsia="pl-PL"/>
        </w:rPr>
        <w:t>R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</w:t>
      </w:r>
      <w:r w:rsidR="005325AE">
        <w:rPr>
          <w:rFonts w:asciiTheme="majorHAnsi" w:eastAsiaTheme="majorEastAsia" w:hAnsiTheme="majorHAnsi"/>
          <w:b/>
          <w:bCs/>
          <w:lang w:eastAsia="pl-PL"/>
        </w:rPr>
        <w:t>Zachodniego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0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953CF3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95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</w:t>
            </w:r>
            <w:r w:rsidR="00953CF3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95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Zgodność uzasadnienia i celu projektu z diagnozą i</w:t>
            </w:r>
            <w:r w:rsidR="0047764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 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Priorytetami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/Celami /Działaniami Strategii </w:t>
            </w:r>
            <w:r w:rsidR="00953CF3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95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 Strategii </w:t>
            </w:r>
            <w:r w:rsidR="00953CF3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B54027" w:rsidRDefault="00B54027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953CF3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dostępu, szczegółowe dla Poddziałania   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657"/>
        <w:gridCol w:w="1279"/>
        <w:gridCol w:w="2125"/>
        <w:gridCol w:w="2128"/>
        <w:gridCol w:w="4225"/>
      </w:tblGrid>
      <w:tr w:rsidR="00C67896" w:rsidRPr="00C67896" w:rsidTr="00CA0611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92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195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D946F8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:rsidR="00C67896" w:rsidRPr="00C67896" w:rsidRDefault="00D946F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:rsidR="00C67896" w:rsidRPr="00D62882" w:rsidRDefault="00D62882" w:rsidP="00D628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Czy w przypadku gdy projekt przewiduje wsparcie uczniów w zakresie zdobywania dodatkowych uprawnień zwiększających ich szanse na rynku pracy, obligatoryjnym elementem jest doradztwo </w:t>
            </w:r>
            <w:proofErr w:type="spellStart"/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edukacyjno</w:t>
            </w:r>
            <w:proofErr w:type="spellEnd"/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zawodowe? </w:t>
            </w:r>
            <w:r w:rsidRPr="00D62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nil"/>
            </w:tcBorders>
            <w:vAlign w:val="center"/>
          </w:tcPr>
          <w:p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nil"/>
            </w:tcBorders>
            <w:vAlign w:val="center"/>
          </w:tcPr>
          <w:p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A52118" w:rsidRPr="00C67896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:rsidR="00A52118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:rsidR="00A52118" w:rsidRPr="00D62882" w:rsidRDefault="00D62882" w:rsidP="00D628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Czy wnioskodawca zakłada udział w stażach i/ lub praktykach zawodowych co najmniej 50% uczniów w ramach jednego projektu?</w: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A52118" w:rsidRPr="00C67896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:rsidR="00A52118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:rsidR="00A52118" w:rsidRPr="00D62882" w:rsidRDefault="00D62882" w:rsidP="00D628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Czy w projekcie realizowana jest współpraca szkół lub placówek kształcenia zawodowego z ich otoczeniem społeczno-gospodarczym?</w:t>
            </w:r>
            <w:r w:rsidRPr="00D62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:rsidR="00A52118" w:rsidRPr="00CA0611" w:rsidRDefault="00A5211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A52118" w:rsidRDefault="00A52118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953CF3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657"/>
        <w:gridCol w:w="2699"/>
        <w:gridCol w:w="2130"/>
        <w:gridCol w:w="4153"/>
      </w:tblGrid>
      <w:tr w:rsidR="004C4269" w:rsidRPr="00C67896" w:rsidTr="00EA1C9F">
        <w:trPr>
          <w:cantSplit/>
          <w:trHeight w:val="802"/>
        </w:trPr>
        <w:tc>
          <w:tcPr>
            <w:tcW w:w="1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95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56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7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53" w:type="pct"/>
            <w:vAlign w:val="center"/>
          </w:tcPr>
          <w:p w:rsidR="00C67896" w:rsidRPr="00D62882" w:rsidRDefault="00D62882" w:rsidP="00D62882">
            <w:pPr>
              <w:tabs>
                <w:tab w:val="left" w:pos="44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projekt jest spójny  z przedsięwzięciami realizowanymi na obszarze objętym Strategią ZIT/RIT – projekt zarekomendowany przez gminę będącą członkiem Związku ZIT/RIT lub sygnatariuszem Porozumienia w sprawie realizacji ZIT/RIT w Subregionie</w:t>
            </w:r>
            <w:r w:rsidRPr="00D62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Punkty mogą zostać przyznane jeżeli nie przyznano punktów za spełnienie kryterium nr b lub c</w:t>
            </w:r>
          </w:p>
        </w:tc>
        <w:tc>
          <w:tcPr>
            <w:tcW w:w="958" w:type="pct"/>
            <w:vAlign w:val="center"/>
          </w:tcPr>
          <w:p w:rsidR="00C67896" w:rsidRPr="00F902E9" w:rsidRDefault="00D62882" w:rsidP="00D62882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53" w:type="pct"/>
            <w:vAlign w:val="center"/>
          </w:tcPr>
          <w:p w:rsidR="00C67896" w:rsidRPr="00D62882" w:rsidRDefault="00D62882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projekt jest spójny z przedsięwzięciami realizowanymi na obszarze objętym Strategią ZIT/RIT - projekt zarekomendowany przez Związek ZIT/RIT lub właściwy organ/y Porozumienia w sprawie realizacji ZIT/RIT w Subregionie w formie uchwały Zarządu Związku ZIT/RIT (Subregion Centralny i Zachodni) lub decyzji Lidera ZIT/RIT po uzyskaniu opinii Rady RIT (Subregion Południowy)/Komitetu Sterującego RIT (Subregion Północny). Punkty mogą zostać przyznane jeżeli nie przyznano punktów za spełnienie kryterium nr a lub c).</w:t>
            </w:r>
          </w:p>
        </w:tc>
        <w:tc>
          <w:tcPr>
            <w:tcW w:w="958" w:type="pct"/>
            <w:vAlign w:val="center"/>
          </w:tcPr>
          <w:p w:rsidR="00C67896" w:rsidRPr="00F902E9" w:rsidRDefault="00D62882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3" w:type="pct"/>
            <w:vAlign w:val="center"/>
          </w:tcPr>
          <w:p w:rsidR="00C67896" w:rsidRPr="00D62882" w:rsidRDefault="00D62882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projekt jest spójny z przedsięwzięciami realizowanymi na obszarze objętym Strategią ZIT/RIT - projekt realizowany przez członków Związku ZIT/RIT lub sygnatariuszy Porozumień w sprawie realizacji ZIT/RIT w Subregionie. Punkty mogą zostać przyznane jeżeli nie przyznano punktów za spełnienie kryterium nr a lub b</w:t>
            </w:r>
          </w:p>
        </w:tc>
        <w:tc>
          <w:tcPr>
            <w:tcW w:w="958" w:type="pct"/>
            <w:vAlign w:val="center"/>
          </w:tcPr>
          <w:p w:rsidR="00C67896" w:rsidRPr="00F902E9" w:rsidRDefault="00D62882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D34466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D34466" w:rsidRDefault="00D3446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53" w:type="pct"/>
            <w:vAlign w:val="center"/>
          </w:tcPr>
          <w:p w:rsidR="00D34466" w:rsidRPr="00D62882" w:rsidRDefault="00D62882" w:rsidP="00D62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projekt jest komplementarny  z innymi złożonymi do oceny, zrealizowanymi lub trwającymi projektami</w:t>
            </w:r>
          </w:p>
        </w:tc>
        <w:tc>
          <w:tcPr>
            <w:tcW w:w="958" w:type="pct"/>
            <w:vAlign w:val="center"/>
          </w:tcPr>
          <w:p w:rsidR="00D34466" w:rsidRDefault="00D62882" w:rsidP="00CA06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D344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E141C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AE141C" w:rsidRDefault="004600EE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E</w:t>
            </w:r>
          </w:p>
        </w:tc>
        <w:tc>
          <w:tcPr>
            <w:tcW w:w="1653" w:type="pct"/>
            <w:vAlign w:val="center"/>
          </w:tcPr>
          <w:p w:rsidR="00AE141C" w:rsidRPr="00D62882" w:rsidRDefault="00D62882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projekt jest realizowany w partnerstwie z podmiotami z otoczenia społeczno-gospodarczego szkół lub placówek systemu oświaty prowadzących kształcenie zawodowe</w:t>
            </w:r>
          </w:p>
        </w:tc>
        <w:tc>
          <w:tcPr>
            <w:tcW w:w="958" w:type="pct"/>
            <w:vAlign w:val="center"/>
          </w:tcPr>
          <w:p w:rsidR="00AE141C" w:rsidRDefault="00D62882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AE141C" w:rsidRPr="00AE14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265287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53" w:type="pct"/>
            <w:vAlign w:val="center"/>
          </w:tcPr>
          <w:p w:rsidR="00EA1C9F" w:rsidRPr="00D62882" w:rsidRDefault="00D62882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studia podyplomowe/ kursy kwalifikacyjne dla nauczycieli przygotowują do wykonywania zawodu nauczyciela kształcenia zawodowego w ramach zawodów nowo wprowadzonych do klasyfikacji zawodów szkolnictwa zawodowego, zawodów wprowadzonych w efekcie modernizacji oferty kształcenia zawodowego albo tworzenia nowych kierunków nauczania wynikających z zapotrzebowania regionalnego/ lokalnego rynku pracy</w:t>
            </w:r>
          </w:p>
        </w:tc>
        <w:tc>
          <w:tcPr>
            <w:tcW w:w="958" w:type="pct"/>
            <w:vAlign w:val="center"/>
          </w:tcPr>
          <w:p w:rsidR="00EA1C9F" w:rsidRDefault="00D62882" w:rsidP="00D62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EA1C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653" w:type="pct"/>
            <w:vAlign w:val="center"/>
          </w:tcPr>
          <w:p w:rsidR="008C1AA0" w:rsidRPr="00D62882" w:rsidRDefault="00D62882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udział finansowy pracodawców w organizacji staży i/lub praktyk zawodowych wynosi co najmniej 5%</w:t>
            </w:r>
            <w:r w:rsidRPr="00D62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8" w:type="pct"/>
            <w:vAlign w:val="center"/>
          </w:tcPr>
          <w:p w:rsidR="008C1AA0" w:rsidRDefault="00D62882" w:rsidP="00D62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8C1AA0" w:rsidRPr="008C1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53" w:type="pct"/>
            <w:vAlign w:val="center"/>
          </w:tcPr>
          <w:p w:rsidR="008C1AA0" w:rsidRPr="00D62882" w:rsidRDefault="00D62882" w:rsidP="00265287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formy wsparcia realizowane w projekcie przyczyniają się do realizacji założeń Regionalnej Strategii Innowacji Województwa Śląskiego na lata 2013-2020 i obowiązującego „Programu Rozwoju  Technologii Województwa Śląskiego na lata 2010–2020</w:t>
            </w:r>
          </w:p>
        </w:tc>
        <w:tc>
          <w:tcPr>
            <w:tcW w:w="958" w:type="pct"/>
            <w:vAlign w:val="center"/>
          </w:tcPr>
          <w:p w:rsidR="008C1AA0" w:rsidRPr="008C1AA0" w:rsidRDefault="00D62882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="008C1AA0" w:rsidRPr="008C1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53" w:type="pct"/>
            <w:vAlign w:val="center"/>
          </w:tcPr>
          <w:p w:rsidR="008C1AA0" w:rsidRPr="00D62882" w:rsidRDefault="00D62882" w:rsidP="008C1AA0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Czy projekt zakłada objęcie wsparciem uczniów ze specjalnymi potrzebami edukacyjnymi</w:t>
            </w:r>
          </w:p>
        </w:tc>
        <w:tc>
          <w:tcPr>
            <w:tcW w:w="958" w:type="pct"/>
            <w:vAlign w:val="center"/>
          </w:tcPr>
          <w:p w:rsidR="008C1AA0" w:rsidRPr="008C1AA0" w:rsidRDefault="00D62882" w:rsidP="00D6288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8C1AA0" w:rsidRDefault="008C1AA0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653" w:type="pct"/>
            <w:vAlign w:val="center"/>
          </w:tcPr>
          <w:p w:rsidR="008C1AA0" w:rsidRPr="00D62882" w:rsidRDefault="00D62882" w:rsidP="008C1AA0">
            <w:pPr>
              <w:tabs>
                <w:tab w:val="left" w:pos="4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Czy projekt będzie wykorzystywał konkretne, pozytywnie zweryfikowane produkty w ramach projektów innowacyjnych i ponadnarodowych Programu Inicjatywy Wspólnotowej EQUAL 2004-2006  lub Programu Operacyjnego Kapitał Ludzki 2007-2013 oraz projektów systemowych w ramach komponentu centralnego PO KL, których opisy są  dostępne m.in.  na stronach: http://www.equal.org.pl oraz </w:t>
            </w:r>
            <w:hyperlink r:id="rId10" w:history="1">
              <w:r w:rsidRPr="00D62882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http://kiw-pokl.org.pl</w:t>
              </w:r>
            </w:hyperlink>
            <w:r w:rsidRPr="00D628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58" w:type="pct"/>
            <w:vAlign w:val="center"/>
          </w:tcPr>
          <w:p w:rsidR="008C1AA0" w:rsidRPr="008C1AA0" w:rsidRDefault="00D62882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4776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56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411AE6" w:rsidRDefault="00411AE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58" w:rsidRDefault="00B20C58" w:rsidP="00C67896">
      <w:pPr>
        <w:spacing w:after="0" w:line="240" w:lineRule="auto"/>
      </w:pPr>
      <w:r>
        <w:separator/>
      </w:r>
    </w:p>
  </w:endnote>
  <w:endnote w:type="continuationSeparator" w:id="0">
    <w:p w:rsidR="00B20C58" w:rsidRDefault="00B20C58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8" w:rsidRDefault="00C87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8" w:rsidRDefault="00C870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8" w:rsidRDefault="00C87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58" w:rsidRDefault="00B20C58" w:rsidP="00C67896">
      <w:pPr>
        <w:spacing w:after="0" w:line="240" w:lineRule="auto"/>
      </w:pPr>
      <w:r>
        <w:separator/>
      </w:r>
    </w:p>
  </w:footnote>
  <w:footnote w:type="continuationSeparator" w:id="0">
    <w:p w:rsidR="00B20C58" w:rsidRDefault="00B20C58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8" w:rsidRDefault="00C87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DD" w:rsidRPr="008361AD" w:rsidRDefault="007F4F60" w:rsidP="00575081">
    <w:pPr>
      <w:rPr>
        <w:rFonts w:ascii="Calibri" w:hAnsi="Calibri" w:cs="Calibri"/>
        <w:i/>
        <w:sz w:val="18"/>
        <w:szCs w:val="18"/>
      </w:rPr>
    </w:pPr>
    <w:bookmarkStart w:id="1" w:name="_GoBack"/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9E7A22">
      <w:rPr>
        <w:rFonts w:eastAsiaTheme="minorEastAsia"/>
        <w:i/>
        <w:sz w:val="20"/>
        <w:szCs w:val="20"/>
        <w:lang w:eastAsia="pl-PL"/>
      </w:rPr>
      <w:t>u nr RPSL.</w:t>
    </w:r>
    <w:r w:rsidR="00A15CDD" w:rsidRPr="008361AD">
      <w:rPr>
        <w:rFonts w:ascii="Calibri" w:hAnsi="Calibri" w:cs="Calibri"/>
        <w:i/>
        <w:sz w:val="18"/>
        <w:szCs w:val="18"/>
      </w:rPr>
      <w:t>11.02.0</w:t>
    </w:r>
    <w:r w:rsidR="00825782">
      <w:rPr>
        <w:rFonts w:ascii="Calibri" w:hAnsi="Calibri" w:cs="Calibri"/>
        <w:i/>
        <w:sz w:val="18"/>
        <w:szCs w:val="18"/>
      </w:rPr>
      <w:t>2</w:t>
    </w:r>
    <w:r w:rsidR="00A15CDD" w:rsidRPr="008361AD">
      <w:rPr>
        <w:rFonts w:ascii="Calibri" w:hAnsi="Calibri" w:cs="Calibri"/>
        <w:i/>
        <w:sz w:val="18"/>
        <w:szCs w:val="18"/>
      </w:rPr>
      <w:t>-IZ.01-24-13</w:t>
    </w:r>
    <w:r w:rsidR="00825782">
      <w:rPr>
        <w:rFonts w:ascii="Calibri" w:hAnsi="Calibri" w:cs="Calibri"/>
        <w:i/>
        <w:sz w:val="18"/>
        <w:szCs w:val="18"/>
      </w:rPr>
      <w:t>2</w:t>
    </w:r>
    <w:r w:rsidR="00A15CDD" w:rsidRPr="008361AD">
      <w:rPr>
        <w:rFonts w:ascii="Calibri" w:hAnsi="Calibri" w:cs="Calibri"/>
        <w:i/>
        <w:sz w:val="18"/>
        <w:szCs w:val="18"/>
      </w:rPr>
      <w:t>/16</w:t>
    </w:r>
  </w:p>
  <w:bookmarkEnd w:id="1"/>
  <w:p w:rsidR="00E57F8F" w:rsidRDefault="00E57F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8" w:rsidRDefault="00C87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25"/>
    <w:multiLevelType w:val="hybridMultilevel"/>
    <w:tmpl w:val="12B62A9C"/>
    <w:lvl w:ilvl="0" w:tplc="2B02746E">
      <w:start w:val="1"/>
      <w:numFmt w:val="lowerLetter"/>
      <w:lvlText w:val="%1)"/>
      <w:lvlJc w:val="left"/>
      <w:pPr>
        <w:ind w:left="1146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087E09"/>
    <w:rsid w:val="000F2333"/>
    <w:rsid w:val="001030A7"/>
    <w:rsid w:val="00232EDE"/>
    <w:rsid w:val="002435E3"/>
    <w:rsid w:val="00256517"/>
    <w:rsid w:val="00265287"/>
    <w:rsid w:val="002B647E"/>
    <w:rsid w:val="002D10C5"/>
    <w:rsid w:val="002E7055"/>
    <w:rsid w:val="00327131"/>
    <w:rsid w:val="003D126B"/>
    <w:rsid w:val="00411AE6"/>
    <w:rsid w:val="00443008"/>
    <w:rsid w:val="004600EE"/>
    <w:rsid w:val="0047764B"/>
    <w:rsid w:val="004818B6"/>
    <w:rsid w:val="004C4269"/>
    <w:rsid w:val="00502F66"/>
    <w:rsid w:val="0053018A"/>
    <w:rsid w:val="005325AE"/>
    <w:rsid w:val="0055327E"/>
    <w:rsid w:val="00575081"/>
    <w:rsid w:val="0058696D"/>
    <w:rsid w:val="005C5526"/>
    <w:rsid w:val="006770A7"/>
    <w:rsid w:val="006A1826"/>
    <w:rsid w:val="006B0C3F"/>
    <w:rsid w:val="006C309D"/>
    <w:rsid w:val="006E54CD"/>
    <w:rsid w:val="007724F6"/>
    <w:rsid w:val="007C5177"/>
    <w:rsid w:val="007F4F60"/>
    <w:rsid w:val="00805181"/>
    <w:rsid w:val="008152AB"/>
    <w:rsid w:val="00825782"/>
    <w:rsid w:val="00833255"/>
    <w:rsid w:val="008A67FF"/>
    <w:rsid w:val="008C1AA0"/>
    <w:rsid w:val="009065FD"/>
    <w:rsid w:val="00917E64"/>
    <w:rsid w:val="00953CF3"/>
    <w:rsid w:val="00966345"/>
    <w:rsid w:val="009672EC"/>
    <w:rsid w:val="00974C43"/>
    <w:rsid w:val="009777CA"/>
    <w:rsid w:val="009B0322"/>
    <w:rsid w:val="009E7A22"/>
    <w:rsid w:val="00A15CDD"/>
    <w:rsid w:val="00A22AC0"/>
    <w:rsid w:val="00A52118"/>
    <w:rsid w:val="00A723D8"/>
    <w:rsid w:val="00AD1201"/>
    <w:rsid w:val="00AE141C"/>
    <w:rsid w:val="00B20C58"/>
    <w:rsid w:val="00B54027"/>
    <w:rsid w:val="00BC60AF"/>
    <w:rsid w:val="00C003A9"/>
    <w:rsid w:val="00C21B34"/>
    <w:rsid w:val="00C37389"/>
    <w:rsid w:val="00C67896"/>
    <w:rsid w:val="00C87008"/>
    <w:rsid w:val="00C952CE"/>
    <w:rsid w:val="00CA0611"/>
    <w:rsid w:val="00CB0953"/>
    <w:rsid w:val="00CD1F5E"/>
    <w:rsid w:val="00D34466"/>
    <w:rsid w:val="00D56699"/>
    <w:rsid w:val="00D62882"/>
    <w:rsid w:val="00D878A5"/>
    <w:rsid w:val="00D946F8"/>
    <w:rsid w:val="00DA45FC"/>
    <w:rsid w:val="00DA6BF4"/>
    <w:rsid w:val="00E57F8F"/>
    <w:rsid w:val="00EA1C9F"/>
    <w:rsid w:val="00EE3052"/>
    <w:rsid w:val="00F902E9"/>
    <w:rsid w:val="00F97600"/>
    <w:rsid w:val="00FA59B1"/>
    <w:rsid w:val="00FD0359"/>
    <w:rsid w:val="00FF19C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  <w:style w:type="character" w:styleId="Hipercze">
    <w:name w:val="Hyperlink"/>
    <w:uiPriority w:val="99"/>
    <w:unhideWhenUsed/>
    <w:rsid w:val="00D6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  <w:style w:type="character" w:styleId="Hipercze">
    <w:name w:val="Hyperlink"/>
    <w:uiPriority w:val="99"/>
    <w:unhideWhenUsed/>
    <w:rsid w:val="00D6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iw-pokl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0801-5A53-42C7-A6DC-3DEB158B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Wydrych Bożena</cp:lastModifiedBy>
  <cp:revision>10</cp:revision>
  <cp:lastPrinted>2015-10-14T09:47:00Z</cp:lastPrinted>
  <dcterms:created xsi:type="dcterms:W3CDTF">2016-11-03T06:10:00Z</dcterms:created>
  <dcterms:modified xsi:type="dcterms:W3CDTF">2016-11-17T12:21:00Z</dcterms:modified>
</cp:coreProperties>
</file>